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0D4EF" w14:textId="77777777" w:rsidR="0009699E" w:rsidRPr="00BC1052" w:rsidRDefault="008C47E4" w:rsidP="00AC2B53">
      <w:pPr>
        <w:pStyle w:val="3"/>
        <w:spacing w:after="0" w:line="360" w:lineRule="auto"/>
        <w:rPr>
          <w:rFonts w:ascii="Arial" w:hAnsi="Arial" w:cs="Arial"/>
          <w:sz w:val="32"/>
          <w:szCs w:val="32"/>
          <w:lang w:val="uk-UA"/>
        </w:rPr>
      </w:pPr>
      <w:r w:rsidRPr="00BC1052">
        <w:rPr>
          <w:rFonts w:ascii="Arial" w:hAnsi="Arial" w:cs="Arial"/>
          <w:sz w:val="32"/>
          <w:szCs w:val="32"/>
          <w:lang w:val="uk-UA"/>
        </w:rPr>
        <w:t>НОВИНКА</w:t>
      </w:r>
      <w:r w:rsidR="0009699E" w:rsidRPr="00BC1052">
        <w:rPr>
          <w:rFonts w:ascii="Arial" w:hAnsi="Arial" w:cs="Arial"/>
          <w:sz w:val="32"/>
          <w:szCs w:val="32"/>
          <w:lang w:val="uk-UA"/>
        </w:rPr>
        <w:t xml:space="preserve">: </w:t>
      </w:r>
      <w:r w:rsidR="00AC2B53" w:rsidRPr="00BC1052">
        <w:rPr>
          <w:rFonts w:ascii="Arial" w:hAnsi="Arial" w:cs="Arial"/>
          <w:sz w:val="32"/>
          <w:szCs w:val="32"/>
          <w:lang w:val="uk-UA"/>
        </w:rPr>
        <w:t>NOVACAT</w:t>
      </w:r>
      <w:r w:rsidR="00C051C9" w:rsidRPr="00BC1052">
        <w:rPr>
          <w:rFonts w:ascii="Arial" w:hAnsi="Arial" w:cs="Arial"/>
          <w:sz w:val="32"/>
          <w:szCs w:val="32"/>
          <w:lang w:val="uk-UA"/>
        </w:rPr>
        <w:t xml:space="preserve"> / EUROCAT</w:t>
      </w:r>
      <w:r w:rsidR="00BC1052" w:rsidRPr="00BC1052">
        <w:rPr>
          <w:rFonts w:ascii="Arial" w:hAnsi="Arial" w:cs="Arial"/>
          <w:sz w:val="32"/>
          <w:szCs w:val="32"/>
          <w:lang w:val="uk-UA"/>
        </w:rPr>
        <w:t xml:space="preserve"> </w:t>
      </w:r>
      <w:r w:rsidR="004C7F5C" w:rsidRPr="00BC1052">
        <w:rPr>
          <w:rFonts w:ascii="Arial" w:hAnsi="Arial" w:cs="Arial"/>
          <w:sz w:val="32"/>
          <w:szCs w:val="32"/>
          <w:lang w:val="uk-UA"/>
        </w:rPr>
        <w:t xml:space="preserve">ALPHA MOTION </w:t>
      </w:r>
      <w:r w:rsidR="0009699E" w:rsidRPr="00BC1052">
        <w:rPr>
          <w:rFonts w:ascii="Arial" w:hAnsi="Arial" w:cs="Arial"/>
          <w:sz w:val="32"/>
          <w:szCs w:val="32"/>
          <w:lang w:val="uk-UA"/>
        </w:rPr>
        <w:t>PRO</w:t>
      </w:r>
    </w:p>
    <w:p w14:paraId="7A55829A" w14:textId="77777777" w:rsidR="00D97481" w:rsidRPr="00BC1052" w:rsidRDefault="008C47E4" w:rsidP="00AC2B53">
      <w:pPr>
        <w:pStyle w:val="3"/>
        <w:spacing w:after="0" w:line="360" w:lineRule="auto"/>
        <w:rPr>
          <w:rFonts w:ascii="Arial" w:hAnsi="Arial" w:cs="Arial"/>
          <w:sz w:val="32"/>
          <w:szCs w:val="32"/>
          <w:lang w:val="uk-UA"/>
        </w:rPr>
      </w:pPr>
      <w:r w:rsidRPr="00BC1052">
        <w:rPr>
          <w:rFonts w:ascii="Arial" w:hAnsi="Arial" w:cs="Arial"/>
          <w:sz w:val="32"/>
          <w:szCs w:val="32"/>
          <w:lang w:val="uk-UA"/>
        </w:rPr>
        <w:t>Досконале копіювання поверхні з ще більшим комфортом</w:t>
      </w:r>
    </w:p>
    <w:p w14:paraId="3D804D79" w14:textId="1AF6AF7D" w:rsidR="006C0A2F" w:rsidRPr="00BC1052" w:rsidRDefault="008C47E4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uk-UA" w:eastAsia="de-DE"/>
        </w:rPr>
      </w:pPr>
      <w:r w:rsidRPr="00BC1052">
        <w:rPr>
          <w:rFonts w:ascii="Arial" w:hAnsi="Arial" w:cs="Arial"/>
          <w:snapToGrid w:val="0"/>
          <w:color w:val="000000"/>
          <w:lang w:val="uk-UA" w:eastAsia="de-DE"/>
        </w:rPr>
        <w:t>Для сезону</w:t>
      </w:r>
      <w:r w:rsidR="0009699E" w:rsidRPr="00BC1052">
        <w:rPr>
          <w:rFonts w:ascii="Arial" w:hAnsi="Arial" w:cs="Arial"/>
          <w:snapToGrid w:val="0"/>
          <w:color w:val="000000"/>
          <w:lang w:val="uk-UA" w:eastAsia="de-DE"/>
        </w:rPr>
        <w:t xml:space="preserve"> </w:t>
      </w:r>
      <w:r w:rsidR="0009699E" w:rsidRPr="005F5E40">
        <w:rPr>
          <w:rFonts w:ascii="Arial" w:hAnsi="Arial" w:cs="Arial"/>
          <w:snapToGrid w:val="0"/>
          <w:color w:val="000000"/>
          <w:lang w:val="uk-UA" w:eastAsia="de-DE"/>
        </w:rPr>
        <w:t xml:space="preserve">2020 </w:t>
      </w:r>
      <w:r w:rsidR="00BC1052" w:rsidRPr="005F5E40">
        <w:rPr>
          <w:rFonts w:ascii="Arial" w:hAnsi="Arial" w:cs="Arial"/>
          <w:snapToGrid w:val="0"/>
          <w:color w:val="000000"/>
          <w:lang w:val="uk-UA" w:eastAsia="de-DE"/>
        </w:rPr>
        <w:t xml:space="preserve">спеціаліст </w:t>
      </w:r>
      <w:r w:rsidRPr="005F5E40">
        <w:rPr>
          <w:rFonts w:ascii="Arial" w:hAnsi="Arial" w:cs="Arial"/>
          <w:snapToGrid w:val="0"/>
          <w:color w:val="000000"/>
          <w:lang w:val="uk-UA" w:eastAsia="de-DE"/>
        </w:rPr>
        <w:t>з заготівлі</w:t>
      </w:r>
      <w:r w:rsidRPr="00BC1052">
        <w:rPr>
          <w:rFonts w:ascii="Arial" w:hAnsi="Arial" w:cs="Arial"/>
          <w:snapToGrid w:val="0"/>
          <w:color w:val="000000"/>
          <w:lang w:val="uk-UA" w:eastAsia="de-DE"/>
        </w:rPr>
        <w:t xml:space="preserve"> грубого корму презентує серед дискових косарок інноваційну новинку для найкращого корму</w:t>
      </w:r>
      <w:r w:rsidR="0009699E" w:rsidRPr="00BC1052">
        <w:rPr>
          <w:rFonts w:ascii="Arial" w:hAnsi="Arial" w:cs="Arial"/>
          <w:snapToGrid w:val="0"/>
          <w:color w:val="000000"/>
          <w:lang w:val="uk-UA" w:eastAsia="de-DE"/>
        </w:rPr>
        <w:t xml:space="preserve">: </w:t>
      </w:r>
      <w:r w:rsidRPr="00BC1052">
        <w:rPr>
          <w:rFonts w:ascii="Arial" w:hAnsi="Arial" w:cs="Arial"/>
          <w:snapToGrid w:val="0"/>
          <w:color w:val="000000"/>
          <w:lang w:val="uk-UA" w:eastAsia="de-DE"/>
        </w:rPr>
        <w:t>Вже</w:t>
      </w:r>
      <w:r w:rsidR="00BC1052" w:rsidRPr="00BC1052">
        <w:rPr>
          <w:rFonts w:ascii="Arial" w:hAnsi="Arial" w:cs="Arial"/>
          <w:snapToGrid w:val="0"/>
          <w:color w:val="00000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color w:val="000000"/>
          <w:lang w:val="uk-UA" w:eastAsia="de-DE"/>
        </w:rPr>
        <w:t>багато</w:t>
      </w:r>
      <w:r w:rsidR="00BC1052" w:rsidRPr="00BC1052">
        <w:rPr>
          <w:rFonts w:ascii="Arial" w:hAnsi="Arial" w:cs="Arial"/>
          <w:snapToGrid w:val="0"/>
          <w:color w:val="00000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color w:val="000000"/>
          <w:lang w:val="uk-UA" w:eastAsia="de-DE"/>
        </w:rPr>
        <w:t>років практики по всьому</w:t>
      </w:r>
      <w:r w:rsidR="00BC1052" w:rsidRPr="00BC1052">
        <w:rPr>
          <w:rFonts w:ascii="Arial" w:hAnsi="Arial" w:cs="Arial"/>
          <w:snapToGrid w:val="0"/>
          <w:color w:val="00000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color w:val="000000"/>
          <w:lang w:val="uk-UA" w:eastAsia="de-DE"/>
        </w:rPr>
        <w:t>світу</w:t>
      </w:r>
      <w:r w:rsidR="00BC1052">
        <w:rPr>
          <w:rFonts w:ascii="Arial" w:hAnsi="Arial" w:cs="Arial"/>
          <w:snapToGrid w:val="0"/>
          <w:color w:val="00000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color w:val="000000"/>
          <w:lang w:val="uk-UA" w:eastAsia="de-DE"/>
        </w:rPr>
        <w:t>задоволені</w:t>
      </w:r>
      <w:r w:rsidR="00BC1052">
        <w:rPr>
          <w:rFonts w:ascii="Arial" w:hAnsi="Arial" w:cs="Arial"/>
          <w:snapToGrid w:val="0"/>
          <w:color w:val="00000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color w:val="000000"/>
          <w:lang w:val="uk-UA" w:eastAsia="de-DE"/>
        </w:rPr>
        <w:t>революційною фронтальною косаркою</w:t>
      </w:r>
      <w:r w:rsidR="00BC1052">
        <w:rPr>
          <w:rFonts w:ascii="Arial" w:hAnsi="Arial" w:cs="Arial"/>
          <w:snapToGrid w:val="0"/>
          <w:color w:val="000000"/>
          <w:lang w:val="uk-UA" w:eastAsia="de-DE"/>
        </w:rPr>
        <w:t xml:space="preserve"> </w:t>
      </w:r>
      <w:r w:rsidR="0009699E" w:rsidRPr="00BC1052">
        <w:rPr>
          <w:rFonts w:ascii="Arial" w:hAnsi="Arial" w:cs="Arial"/>
          <w:snapToGrid w:val="0"/>
          <w:color w:val="000000"/>
          <w:lang w:val="uk-UA" w:eastAsia="de-DE"/>
        </w:rPr>
        <w:t xml:space="preserve">ALPHAMOTION. </w:t>
      </w:r>
      <w:r w:rsidRPr="00BC1052">
        <w:rPr>
          <w:rFonts w:ascii="Arial" w:hAnsi="Arial" w:cs="Arial"/>
          <w:snapToGrid w:val="0"/>
          <w:color w:val="000000"/>
          <w:lang w:val="uk-UA" w:eastAsia="de-DE"/>
        </w:rPr>
        <w:t xml:space="preserve">З новою </w:t>
      </w:r>
      <w:r w:rsidR="0009699E" w:rsidRPr="00BC1052">
        <w:rPr>
          <w:rFonts w:ascii="Arial" w:hAnsi="Arial" w:cs="Arial"/>
          <w:snapToGrid w:val="0"/>
          <w:lang w:val="uk-UA" w:eastAsia="de-DE"/>
        </w:rPr>
        <w:t>PRO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 xml:space="preserve">моделлю </w:t>
      </w:r>
      <w:r w:rsidR="00BC1052">
        <w:rPr>
          <w:rFonts w:ascii="Arial" w:hAnsi="Arial" w:cs="Arial"/>
          <w:snapToGrid w:val="0"/>
          <w:lang w:val="uk-UA" w:eastAsia="de-DE"/>
        </w:rPr>
        <w:t>можна на</w:t>
      </w:r>
      <w:r w:rsidRPr="00BC1052">
        <w:rPr>
          <w:rFonts w:ascii="Arial" w:hAnsi="Arial" w:cs="Arial"/>
          <w:snapToGrid w:val="0"/>
          <w:lang w:val="uk-UA" w:eastAsia="de-DE"/>
        </w:rPr>
        <w:t>солоджуватись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скошуванням у новому вимірі</w:t>
      </w:r>
      <w:r w:rsidR="0009699E" w:rsidRPr="00BC1052">
        <w:rPr>
          <w:rFonts w:ascii="Arial" w:hAnsi="Arial" w:cs="Arial"/>
          <w:snapToGrid w:val="0"/>
          <w:color w:val="000000"/>
          <w:lang w:val="uk-UA" w:eastAsia="de-DE"/>
        </w:rPr>
        <w:t>.</w:t>
      </w:r>
      <w:r w:rsidR="00BC1052">
        <w:rPr>
          <w:rFonts w:ascii="Arial" w:hAnsi="Arial" w:cs="Arial"/>
          <w:snapToGrid w:val="0"/>
          <w:color w:val="00000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color w:val="000000"/>
          <w:lang w:val="uk-UA" w:eastAsia="de-DE"/>
        </w:rPr>
        <w:t>Нова серія</w:t>
      </w:r>
      <w:r w:rsidR="00BC1052">
        <w:rPr>
          <w:rFonts w:ascii="Arial" w:hAnsi="Arial" w:cs="Arial"/>
          <w:snapToGrid w:val="0"/>
          <w:color w:val="000000"/>
          <w:lang w:val="uk-UA" w:eastAsia="de-DE"/>
        </w:rPr>
        <w:t xml:space="preserve"> </w:t>
      </w:r>
      <w:r w:rsidR="0009699E" w:rsidRPr="00BC1052">
        <w:rPr>
          <w:rFonts w:ascii="Arial" w:hAnsi="Arial" w:cs="Arial"/>
          <w:snapToGrid w:val="0"/>
          <w:color w:val="000000"/>
          <w:lang w:val="uk-UA" w:eastAsia="de-DE"/>
        </w:rPr>
        <w:t>PRO</w:t>
      </w:r>
      <w:r w:rsidR="00BC1052">
        <w:rPr>
          <w:rFonts w:ascii="Arial" w:hAnsi="Arial" w:cs="Arial"/>
          <w:snapToGrid w:val="0"/>
          <w:color w:val="00000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 xml:space="preserve">поєднує в собі дискові косарки </w:t>
      </w:r>
      <w:r w:rsidR="006C0A2F" w:rsidRPr="00BC1052">
        <w:rPr>
          <w:rFonts w:ascii="Arial" w:hAnsi="Arial" w:cs="Arial"/>
          <w:snapToGrid w:val="0"/>
          <w:color w:val="000000"/>
          <w:lang w:val="uk-UA" w:eastAsia="de-DE"/>
        </w:rPr>
        <w:t>NOVACAT</w:t>
      </w:r>
      <w:r w:rsidR="00BC1052">
        <w:rPr>
          <w:rFonts w:ascii="Arial" w:hAnsi="Arial" w:cs="Arial"/>
          <w:snapToGrid w:val="0"/>
          <w:color w:val="000000"/>
          <w:lang w:val="uk-UA" w:eastAsia="de-DE"/>
        </w:rPr>
        <w:t xml:space="preserve"> </w:t>
      </w:r>
      <w:r w:rsidR="006C0A2F" w:rsidRPr="00BC1052">
        <w:rPr>
          <w:rFonts w:ascii="Arial" w:hAnsi="Arial" w:cs="Arial"/>
          <w:snapToGrid w:val="0"/>
          <w:color w:val="000000"/>
          <w:lang w:val="uk-UA" w:eastAsia="de-DE"/>
        </w:rPr>
        <w:t xml:space="preserve">261, 301 </w:t>
      </w:r>
      <w:r w:rsidRPr="00BC1052">
        <w:rPr>
          <w:rFonts w:ascii="Arial" w:hAnsi="Arial" w:cs="Arial"/>
          <w:snapToGrid w:val="0"/>
          <w:color w:val="000000"/>
          <w:lang w:val="uk-UA" w:eastAsia="de-DE"/>
        </w:rPr>
        <w:t>та</w:t>
      </w:r>
      <w:r w:rsidR="006C0A2F" w:rsidRPr="00BC1052">
        <w:rPr>
          <w:rFonts w:ascii="Arial" w:hAnsi="Arial" w:cs="Arial"/>
          <w:snapToGrid w:val="0"/>
          <w:color w:val="000000"/>
          <w:lang w:val="uk-UA" w:eastAsia="de-DE"/>
        </w:rPr>
        <w:t xml:space="preserve"> 351 ALPHAMOTION</w:t>
      </w:r>
      <w:r w:rsidR="00BC1052">
        <w:rPr>
          <w:rFonts w:ascii="Arial" w:hAnsi="Arial" w:cs="Arial"/>
          <w:snapToGrid w:val="0"/>
          <w:color w:val="000000"/>
          <w:lang w:val="uk-UA" w:eastAsia="de-DE"/>
        </w:rPr>
        <w:t xml:space="preserve"> </w:t>
      </w:r>
      <w:r w:rsidR="006C0A2F" w:rsidRPr="00BC1052">
        <w:rPr>
          <w:rFonts w:ascii="Arial" w:hAnsi="Arial" w:cs="Arial"/>
          <w:snapToGrid w:val="0"/>
          <w:color w:val="000000"/>
          <w:lang w:val="uk-UA" w:eastAsia="de-DE"/>
        </w:rPr>
        <w:t>PRO</w:t>
      </w:r>
      <w:r w:rsidRPr="00BC1052">
        <w:rPr>
          <w:rFonts w:ascii="Arial" w:hAnsi="Arial" w:cs="Arial"/>
          <w:snapToGrid w:val="0"/>
          <w:color w:val="000000"/>
          <w:lang w:val="uk-UA" w:eastAsia="de-DE"/>
        </w:rPr>
        <w:t>, і також барабанні косарки</w:t>
      </w:r>
      <w:r w:rsidR="00BC1052">
        <w:rPr>
          <w:rFonts w:ascii="Arial" w:hAnsi="Arial" w:cs="Arial"/>
          <w:snapToGrid w:val="0"/>
          <w:color w:val="000000"/>
          <w:lang w:val="uk-UA" w:eastAsia="de-DE"/>
        </w:rPr>
        <w:t xml:space="preserve"> </w:t>
      </w:r>
      <w:r w:rsidR="006C0A2F" w:rsidRPr="00BC1052">
        <w:rPr>
          <w:rFonts w:ascii="Arial" w:hAnsi="Arial" w:cs="Arial"/>
          <w:snapToGrid w:val="0"/>
          <w:lang w:val="uk-UA" w:eastAsia="de-DE"/>
        </w:rPr>
        <w:t>EUROCAT 311 ALPHAMOTION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="006C0A2F" w:rsidRPr="00BC1052">
        <w:rPr>
          <w:rFonts w:ascii="Arial" w:hAnsi="Arial" w:cs="Arial"/>
          <w:snapToGrid w:val="0"/>
          <w:lang w:val="uk-UA" w:eastAsia="de-DE"/>
        </w:rPr>
        <w:t>PRO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та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="00CB670D" w:rsidRPr="00BC1052">
        <w:rPr>
          <w:rFonts w:ascii="Arial" w:hAnsi="Arial" w:cs="Arial"/>
          <w:snapToGrid w:val="0"/>
          <w:lang w:val="uk-UA" w:eastAsia="de-DE"/>
        </w:rPr>
        <w:t>ALPHAMOTION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="00CB670D" w:rsidRPr="00BC1052">
        <w:rPr>
          <w:rFonts w:ascii="Arial" w:hAnsi="Arial" w:cs="Arial"/>
          <w:snapToGrid w:val="0"/>
          <w:lang w:val="uk-UA" w:eastAsia="de-DE"/>
        </w:rPr>
        <w:t>PLUS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="00CB670D" w:rsidRPr="00BC1052">
        <w:rPr>
          <w:rFonts w:ascii="Arial" w:hAnsi="Arial" w:cs="Arial"/>
          <w:snapToGrid w:val="0"/>
          <w:lang w:val="uk-UA" w:eastAsia="de-DE"/>
        </w:rPr>
        <w:t>PRO</w:t>
      </w:r>
      <w:r w:rsidR="006C0A2F" w:rsidRPr="00BC1052">
        <w:rPr>
          <w:rFonts w:ascii="Arial" w:hAnsi="Arial" w:cs="Arial"/>
          <w:snapToGrid w:val="0"/>
          <w:lang w:val="uk-UA" w:eastAsia="de-DE"/>
        </w:rPr>
        <w:t xml:space="preserve">. </w:t>
      </w:r>
      <w:r w:rsidRPr="00BC1052">
        <w:rPr>
          <w:rFonts w:ascii="Arial" w:hAnsi="Arial" w:cs="Arial"/>
          <w:snapToGrid w:val="0"/>
          <w:lang w:val="uk-UA" w:eastAsia="de-DE"/>
        </w:rPr>
        <w:t xml:space="preserve">Косарки можуть працювати як і без </w:t>
      </w:r>
      <w:proofErr w:type="spellStart"/>
      <w:r w:rsidRPr="00BC1052">
        <w:rPr>
          <w:rFonts w:ascii="Arial" w:hAnsi="Arial" w:cs="Arial"/>
          <w:snapToGrid w:val="0"/>
          <w:lang w:val="uk-UA" w:eastAsia="de-DE"/>
        </w:rPr>
        <w:t>плющилки</w:t>
      </w:r>
      <w:proofErr w:type="spellEnd"/>
      <w:r w:rsidRPr="00BC1052">
        <w:rPr>
          <w:rFonts w:ascii="Arial" w:hAnsi="Arial" w:cs="Arial"/>
          <w:snapToGrid w:val="0"/>
          <w:lang w:val="uk-UA" w:eastAsia="de-DE"/>
        </w:rPr>
        <w:t xml:space="preserve"> з формуванням валка, а й також з пальцевою ED чи </w:t>
      </w:r>
      <w:proofErr w:type="spellStart"/>
      <w:r w:rsidRPr="00BC1052">
        <w:rPr>
          <w:rFonts w:ascii="Arial" w:hAnsi="Arial" w:cs="Arial"/>
          <w:snapToGrid w:val="0"/>
          <w:lang w:val="uk-UA" w:eastAsia="de-DE"/>
        </w:rPr>
        <w:t>вальцевою</w:t>
      </w:r>
      <w:proofErr w:type="spellEnd"/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RCB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proofErr w:type="spellStart"/>
      <w:r w:rsidRPr="00BC1052">
        <w:rPr>
          <w:rFonts w:ascii="Arial" w:hAnsi="Arial" w:cs="Arial"/>
          <w:snapToGrid w:val="0"/>
          <w:lang w:val="uk-UA" w:eastAsia="de-DE"/>
        </w:rPr>
        <w:t>плющилками</w:t>
      </w:r>
      <w:proofErr w:type="spellEnd"/>
      <w:r w:rsidRPr="00BC1052">
        <w:rPr>
          <w:rFonts w:ascii="Arial" w:hAnsi="Arial" w:cs="Arial"/>
          <w:snapToGrid w:val="0"/>
          <w:lang w:val="uk-UA" w:eastAsia="de-DE"/>
        </w:rPr>
        <w:t>.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 xml:space="preserve">Для барабанних косарок у версії </w:t>
      </w:r>
      <w:r w:rsidR="00CB670D" w:rsidRPr="00BC1052">
        <w:rPr>
          <w:rFonts w:ascii="Arial" w:hAnsi="Arial" w:cs="Arial"/>
          <w:snapToGrid w:val="0"/>
          <w:lang w:val="uk-UA" w:eastAsia="de-DE"/>
        </w:rPr>
        <w:t>PLUS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в поєднанні з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="00CB670D" w:rsidRPr="00BC1052">
        <w:rPr>
          <w:rFonts w:ascii="Arial" w:hAnsi="Arial" w:cs="Arial"/>
          <w:snapToGrid w:val="0"/>
          <w:lang w:val="uk-UA" w:eastAsia="de-DE"/>
        </w:rPr>
        <w:t>ED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 xml:space="preserve">пальцевою </w:t>
      </w:r>
      <w:proofErr w:type="spellStart"/>
      <w:r w:rsidRPr="00BC1052">
        <w:rPr>
          <w:rFonts w:ascii="Arial" w:hAnsi="Arial" w:cs="Arial"/>
          <w:snapToGrid w:val="0"/>
          <w:lang w:val="uk-UA" w:eastAsia="de-DE"/>
        </w:rPr>
        <w:t>плющилкою</w:t>
      </w:r>
      <w:proofErr w:type="spellEnd"/>
      <w:r w:rsidR="00CB670D" w:rsidRPr="00BC1052">
        <w:rPr>
          <w:rFonts w:ascii="Arial" w:hAnsi="Arial" w:cs="Arial"/>
          <w:snapToGrid w:val="0"/>
          <w:lang w:val="uk-UA" w:eastAsia="de-DE"/>
        </w:rPr>
        <w:t>.</w:t>
      </w:r>
    </w:p>
    <w:p w14:paraId="7E28FAC9" w14:textId="77777777" w:rsidR="00CB670D" w:rsidRPr="00BC1052" w:rsidRDefault="00CB670D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uk-UA" w:eastAsia="de-DE"/>
        </w:rPr>
      </w:pPr>
    </w:p>
    <w:p w14:paraId="0529FD70" w14:textId="77777777" w:rsidR="006C0A2F" w:rsidRPr="00BC1052" w:rsidRDefault="008C47E4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napToGrid w:val="0"/>
          <w:lang w:val="uk-UA" w:eastAsia="de-DE"/>
        </w:rPr>
      </w:pPr>
      <w:r w:rsidRPr="00BC1052">
        <w:rPr>
          <w:rFonts w:ascii="Arial" w:hAnsi="Arial" w:cs="Arial"/>
          <w:b/>
          <w:snapToGrid w:val="0"/>
          <w:lang w:val="uk-UA" w:eastAsia="de-DE"/>
        </w:rPr>
        <w:t>Більше комфорту в роботі</w:t>
      </w:r>
    </w:p>
    <w:p w14:paraId="36EC7473" w14:textId="77777777" w:rsidR="00EF2AA5" w:rsidRPr="00BC1052" w:rsidRDefault="00EF2AA5" w:rsidP="00EF2AA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uk-UA" w:eastAsia="de-DE"/>
        </w:rPr>
      </w:pPr>
      <w:r w:rsidRPr="00BC1052">
        <w:rPr>
          <w:rFonts w:ascii="Arial" w:hAnsi="Arial" w:cs="Arial"/>
          <w:snapToGrid w:val="0"/>
          <w:lang w:val="uk-UA" w:eastAsia="de-DE"/>
        </w:rPr>
        <w:t>Нові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моделі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PRO - як і моделі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 xml:space="preserve">MASTER </w:t>
      </w:r>
      <w:r w:rsidR="00BC1052">
        <w:rPr>
          <w:rFonts w:ascii="Arial" w:hAnsi="Arial" w:cs="Arial"/>
          <w:snapToGrid w:val="0"/>
          <w:lang w:val="uk-UA" w:eastAsia="de-DE"/>
        </w:rPr>
        <w:t>–</w:t>
      </w:r>
      <w:r w:rsidRPr="00BC1052">
        <w:rPr>
          <w:rFonts w:ascii="Arial" w:hAnsi="Arial" w:cs="Arial"/>
          <w:snapToGrid w:val="0"/>
          <w:lang w:val="uk-UA" w:eastAsia="de-DE"/>
        </w:rPr>
        <w:t xml:space="preserve"> мають</w:t>
      </w:r>
      <w:r w:rsidR="00BC1052">
        <w:rPr>
          <w:rFonts w:ascii="Arial" w:hAnsi="Arial" w:cs="Arial"/>
          <w:snapToGrid w:val="0"/>
          <w:lang w:val="uk-UA" w:eastAsia="de-DE"/>
        </w:rPr>
        <w:t xml:space="preserve"> три точкове </w:t>
      </w:r>
      <w:r w:rsidRPr="00BC1052">
        <w:rPr>
          <w:rFonts w:ascii="Arial" w:hAnsi="Arial" w:cs="Arial"/>
          <w:snapToGrid w:val="0"/>
          <w:lang w:val="uk-UA" w:eastAsia="de-DE"/>
        </w:rPr>
        <w:t>приєднання до трактора. Таким чином, їх легко приєднувати до будь-якого трактора, незалежно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від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розміру. Завдяки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відкидному фронтальному захисту доступ до балки косарки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5F5E40">
        <w:rPr>
          <w:rFonts w:ascii="Arial" w:hAnsi="Arial" w:cs="Arial"/>
          <w:snapToGrid w:val="0"/>
          <w:lang w:val="uk-UA" w:eastAsia="de-DE"/>
        </w:rPr>
        <w:t>дуже</w:t>
      </w:r>
      <w:r w:rsidR="00BC1052" w:rsidRPr="005F5E40">
        <w:rPr>
          <w:rFonts w:ascii="Arial" w:hAnsi="Arial" w:cs="Arial"/>
          <w:snapToGrid w:val="0"/>
          <w:lang w:val="uk-UA" w:eastAsia="de-DE"/>
        </w:rPr>
        <w:t xml:space="preserve"> комфортний</w:t>
      </w:r>
      <w:r w:rsidRPr="00BC1052">
        <w:rPr>
          <w:rFonts w:ascii="Arial" w:hAnsi="Arial" w:cs="Arial"/>
          <w:snapToGrid w:val="0"/>
          <w:lang w:val="uk-UA" w:eastAsia="de-DE"/>
        </w:rPr>
        <w:t>. Це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полегшує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очищення та заміну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ножів.</w:t>
      </w:r>
    </w:p>
    <w:p w14:paraId="283C338D" w14:textId="77777777" w:rsidR="006C0A2F" w:rsidRPr="00BC1052" w:rsidRDefault="00EF2AA5" w:rsidP="00EF2AA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uk-UA" w:eastAsia="de-DE"/>
        </w:rPr>
      </w:pPr>
      <w:r w:rsidRPr="00BC1052">
        <w:rPr>
          <w:rFonts w:ascii="Arial" w:hAnsi="Arial" w:cs="Arial"/>
          <w:snapToGrid w:val="0"/>
          <w:lang w:val="uk-UA" w:eastAsia="de-DE"/>
        </w:rPr>
        <w:t>Захисний кожух можна легко відкрити, що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забезпечує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зручне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регулювання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розвантажувальних пружин. Ще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одне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покращення та зручність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в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обслуговуванні - центральна точка змащування, що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розміщена на кронштейні.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Оптимізований редуктор не вимагає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ланцюга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безпеки для карданних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валів</w:t>
      </w:r>
      <w:r w:rsidR="00181F74" w:rsidRPr="00BC1052">
        <w:rPr>
          <w:rFonts w:ascii="Arial" w:hAnsi="Arial" w:cs="Arial"/>
          <w:snapToGrid w:val="0"/>
          <w:lang w:val="uk-UA" w:eastAsia="de-DE"/>
        </w:rPr>
        <w:t>.</w:t>
      </w:r>
    </w:p>
    <w:p w14:paraId="28925E8C" w14:textId="77777777" w:rsidR="00D97481" w:rsidRPr="00BC1052" w:rsidRDefault="00D97481" w:rsidP="004C7F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uk-UA" w:eastAsia="de-DE"/>
        </w:rPr>
      </w:pPr>
    </w:p>
    <w:p w14:paraId="1241EECA" w14:textId="77777777" w:rsidR="00D97481" w:rsidRPr="00BC1052" w:rsidRDefault="008C47E4" w:rsidP="004C7F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napToGrid w:val="0"/>
          <w:lang w:val="uk-UA" w:eastAsia="de-DE"/>
        </w:rPr>
      </w:pPr>
      <w:r w:rsidRPr="00BC1052">
        <w:rPr>
          <w:rFonts w:ascii="Arial" w:hAnsi="Arial" w:cs="Arial"/>
          <w:b/>
          <w:snapToGrid w:val="0"/>
          <w:lang w:val="uk-UA" w:eastAsia="de-DE"/>
        </w:rPr>
        <w:t>Досконале копіювання поля</w:t>
      </w:r>
    </w:p>
    <w:p w14:paraId="06726B44" w14:textId="77777777" w:rsidR="00954FA1" w:rsidRPr="005F5E40" w:rsidRDefault="00954FA1" w:rsidP="00954F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uk-UA" w:eastAsia="de-DE"/>
        </w:rPr>
      </w:pPr>
      <w:r w:rsidRPr="00BC1052">
        <w:rPr>
          <w:rFonts w:ascii="Arial" w:hAnsi="Arial" w:cs="Arial"/>
          <w:snapToGrid w:val="0"/>
          <w:lang w:val="uk-UA" w:eastAsia="de-DE"/>
        </w:rPr>
        <w:t>Звичайно, випробувана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кінематика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 xml:space="preserve">активної рами також </w:t>
      </w:r>
      <w:r w:rsidRPr="00BC1052">
        <w:rPr>
          <w:rFonts w:ascii="Arial" w:hAnsi="Arial" w:cs="Arial"/>
          <w:snapToGrid w:val="0"/>
          <w:lang w:val="uk-UA" w:eastAsia="de-DE"/>
        </w:rPr>
        <w:lastRenderedPageBreak/>
        <w:t>використовується в новій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версії PRO. У звичайних кронштейнах для приєднання на нерівності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поверхні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реагував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тільки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тяговий кронштейн. За допомогою кронштейну ALPHA MOTION весь опорний каркас адаптується до землі, тобто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повністю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копіюється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поверхню поля. Кожен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рух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косарки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керується опорною рамою та отримує "плаваючий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зріз". Навіть при високій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швидкості та вологих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ґрунтах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це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унікальний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захист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дернини. Завдяки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гармонійному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веденню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косарки по кожному контуру ґрунту вона має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менше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навантаження і таким чином це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зменшує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знос. Подовжується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термін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 xml:space="preserve">служби, так само як стабільність </w:t>
      </w:r>
      <w:r w:rsidRPr="005F5E40">
        <w:rPr>
          <w:rFonts w:ascii="Arial" w:hAnsi="Arial" w:cs="Arial"/>
          <w:snapToGrid w:val="0"/>
          <w:lang w:val="uk-UA" w:eastAsia="de-DE"/>
        </w:rPr>
        <w:t>балк</w:t>
      </w:r>
      <w:r w:rsidR="00BC1052" w:rsidRPr="005F5E40">
        <w:rPr>
          <w:rFonts w:ascii="Arial" w:hAnsi="Arial" w:cs="Arial"/>
          <w:snapToGrid w:val="0"/>
          <w:lang w:val="uk-UA" w:eastAsia="de-DE"/>
        </w:rPr>
        <w:t>и</w:t>
      </w:r>
      <w:r w:rsidRPr="005F5E40">
        <w:rPr>
          <w:rFonts w:ascii="Arial" w:hAnsi="Arial" w:cs="Arial"/>
          <w:snapToGrid w:val="0"/>
          <w:lang w:val="uk-UA" w:eastAsia="de-DE"/>
        </w:rPr>
        <w:t xml:space="preserve"> косарки з TRI DRIVE для кращої</w:t>
      </w:r>
      <w:r w:rsidR="00BC1052" w:rsidRPr="005F5E40">
        <w:rPr>
          <w:rFonts w:ascii="Arial" w:hAnsi="Arial" w:cs="Arial"/>
          <w:snapToGrid w:val="0"/>
          <w:lang w:val="uk-UA" w:eastAsia="de-DE"/>
        </w:rPr>
        <w:t xml:space="preserve"> </w:t>
      </w:r>
      <w:r w:rsidRPr="005F5E40">
        <w:rPr>
          <w:rFonts w:ascii="Arial" w:hAnsi="Arial" w:cs="Arial"/>
          <w:snapToGrid w:val="0"/>
          <w:lang w:val="uk-UA" w:eastAsia="de-DE"/>
        </w:rPr>
        <w:t>передачі</w:t>
      </w:r>
      <w:r w:rsidR="00BC1052" w:rsidRPr="005F5E40">
        <w:rPr>
          <w:rFonts w:ascii="Arial" w:hAnsi="Arial" w:cs="Arial"/>
          <w:snapToGrid w:val="0"/>
          <w:lang w:val="uk-UA" w:eastAsia="de-DE"/>
        </w:rPr>
        <w:t xml:space="preserve"> </w:t>
      </w:r>
      <w:r w:rsidRPr="005F5E40">
        <w:rPr>
          <w:rFonts w:ascii="Arial" w:hAnsi="Arial" w:cs="Arial"/>
          <w:snapToGrid w:val="0"/>
          <w:lang w:val="uk-UA" w:eastAsia="de-DE"/>
        </w:rPr>
        <w:t>потужності.</w:t>
      </w:r>
    </w:p>
    <w:p w14:paraId="6E89C5CD" w14:textId="77777777" w:rsidR="00954FA1" w:rsidRPr="005F5E40" w:rsidRDefault="00954FA1" w:rsidP="00954F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uk-UA" w:eastAsia="de-DE"/>
        </w:rPr>
      </w:pPr>
    </w:p>
    <w:p w14:paraId="367628DB" w14:textId="7EC1385D" w:rsidR="00954FA1" w:rsidRPr="00BC1052" w:rsidRDefault="00954FA1" w:rsidP="00954F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uk-UA" w:eastAsia="de-DE"/>
        </w:rPr>
      </w:pPr>
      <w:r w:rsidRPr="005F5E40">
        <w:rPr>
          <w:rFonts w:ascii="Arial" w:hAnsi="Arial" w:cs="Arial"/>
          <w:snapToGrid w:val="0"/>
          <w:lang w:val="uk-UA" w:eastAsia="de-DE"/>
        </w:rPr>
        <w:t>Розробники</w:t>
      </w:r>
      <w:r w:rsidR="00BC1052" w:rsidRPr="005F5E40">
        <w:rPr>
          <w:rFonts w:ascii="Arial" w:hAnsi="Arial" w:cs="Arial"/>
          <w:snapToGrid w:val="0"/>
          <w:lang w:val="uk-UA" w:eastAsia="de-DE"/>
        </w:rPr>
        <w:t xml:space="preserve"> </w:t>
      </w:r>
      <w:r w:rsidRPr="005F5E40">
        <w:rPr>
          <w:rFonts w:ascii="Arial" w:hAnsi="Arial" w:cs="Arial"/>
          <w:snapToGrid w:val="0"/>
          <w:lang w:val="uk-UA" w:eastAsia="de-DE"/>
        </w:rPr>
        <w:t xml:space="preserve">компанії </w:t>
      </w:r>
      <w:proofErr w:type="spellStart"/>
      <w:r w:rsidRPr="005F5E40">
        <w:rPr>
          <w:rFonts w:ascii="Arial" w:hAnsi="Arial" w:cs="Arial"/>
          <w:snapToGrid w:val="0"/>
          <w:lang w:val="uk-UA" w:eastAsia="de-DE"/>
        </w:rPr>
        <w:t>Pöttinger</w:t>
      </w:r>
      <w:proofErr w:type="spellEnd"/>
      <w:r w:rsidRPr="005F5E40">
        <w:rPr>
          <w:rFonts w:ascii="Arial" w:hAnsi="Arial" w:cs="Arial"/>
          <w:snapToGrid w:val="0"/>
          <w:lang w:val="uk-UA" w:eastAsia="de-DE"/>
        </w:rPr>
        <w:t xml:space="preserve"> також</w:t>
      </w:r>
      <w:r w:rsidRPr="00BC1052">
        <w:rPr>
          <w:rFonts w:ascii="Arial" w:hAnsi="Arial" w:cs="Arial"/>
          <w:snapToGrid w:val="0"/>
          <w:lang w:val="uk-UA" w:eastAsia="de-DE"/>
        </w:rPr>
        <w:t xml:space="preserve"> придумали новий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вигляд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машини: нові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5F5E40">
        <w:rPr>
          <w:rFonts w:ascii="Arial" w:hAnsi="Arial" w:cs="Arial"/>
          <w:snapToGrid w:val="0"/>
          <w:lang w:val="uk-UA" w:eastAsia="de-DE"/>
        </w:rPr>
        <w:t>моделі</w:t>
      </w:r>
      <w:r w:rsidR="00BC1052" w:rsidRPr="005F5E40">
        <w:rPr>
          <w:rFonts w:ascii="Arial" w:hAnsi="Arial" w:cs="Arial"/>
          <w:snapToGrid w:val="0"/>
          <w:lang w:val="uk-UA" w:eastAsia="de-DE"/>
        </w:rPr>
        <w:t xml:space="preserve"> сяють </w:t>
      </w:r>
      <w:r w:rsidRPr="005F5E40">
        <w:rPr>
          <w:rFonts w:ascii="Arial" w:hAnsi="Arial" w:cs="Arial"/>
          <w:snapToGrid w:val="0"/>
          <w:lang w:val="uk-UA" w:eastAsia="de-DE"/>
        </w:rPr>
        <w:t>дуже «гладким</w:t>
      </w:r>
      <w:r w:rsidRPr="00BC1052">
        <w:rPr>
          <w:rFonts w:ascii="Arial" w:hAnsi="Arial" w:cs="Arial"/>
          <w:snapToGrid w:val="0"/>
          <w:lang w:val="uk-UA" w:eastAsia="de-DE"/>
        </w:rPr>
        <w:t>» та сучасним дизайном.</w:t>
      </w:r>
    </w:p>
    <w:p w14:paraId="6E0A3C3D" w14:textId="77777777" w:rsidR="00954FA1" w:rsidRPr="00BC1052" w:rsidRDefault="00954FA1" w:rsidP="00954F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uk-UA" w:eastAsia="de-DE"/>
        </w:rPr>
      </w:pPr>
    </w:p>
    <w:p w14:paraId="19B5D278" w14:textId="77777777" w:rsidR="004C7F5C" w:rsidRPr="00BC1052" w:rsidRDefault="00954FA1" w:rsidP="00954F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uk-UA" w:eastAsia="de-DE"/>
        </w:rPr>
      </w:pPr>
      <w:r w:rsidRPr="00BC1052">
        <w:rPr>
          <w:rFonts w:ascii="Arial" w:hAnsi="Arial" w:cs="Arial"/>
          <w:snapToGrid w:val="0"/>
          <w:lang w:val="uk-UA" w:eastAsia="de-DE"/>
        </w:rPr>
        <w:t xml:space="preserve">З косарками </w:t>
      </w:r>
      <w:proofErr w:type="spellStart"/>
      <w:r w:rsidRPr="00BC1052">
        <w:rPr>
          <w:rFonts w:ascii="Arial" w:hAnsi="Arial" w:cs="Arial"/>
          <w:snapToGrid w:val="0"/>
          <w:lang w:val="uk-UA" w:eastAsia="de-DE"/>
        </w:rPr>
        <w:t>Pöttinger</w:t>
      </w:r>
      <w:proofErr w:type="spellEnd"/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пропонується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найкраща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адаптацію до поля так само і високу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якість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скошування, низьку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втрату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від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обтрушування та чудову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точність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роботи без трудомісткої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роботи для максимального комфорту. Косарки NOVACAT та EUROCAT ALPHA MOTION PRO пропонують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ці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переваги, які є основою для оптимальної</w:t>
      </w:r>
      <w:r w:rsidR="00BC1052">
        <w:rPr>
          <w:rFonts w:ascii="Arial" w:hAnsi="Arial" w:cs="Arial"/>
          <w:snapToGrid w:val="0"/>
          <w:lang w:val="uk-UA" w:eastAsia="de-DE"/>
        </w:rPr>
        <w:t xml:space="preserve"> </w:t>
      </w:r>
      <w:r w:rsidRPr="00BC1052">
        <w:rPr>
          <w:rFonts w:ascii="Arial" w:hAnsi="Arial" w:cs="Arial"/>
          <w:snapToGrid w:val="0"/>
          <w:lang w:val="uk-UA" w:eastAsia="de-DE"/>
        </w:rPr>
        <w:t>якості корму а, отже, найкращого корму.</w:t>
      </w:r>
    </w:p>
    <w:p w14:paraId="6F58050E" w14:textId="77777777" w:rsidR="00954FA1" w:rsidRPr="00BC1052" w:rsidRDefault="00954FA1" w:rsidP="00954FA1">
      <w:pPr>
        <w:pStyle w:val="3"/>
        <w:rPr>
          <w:rFonts w:ascii="Arial" w:hAnsi="Arial" w:cs="Arial"/>
          <w:i/>
          <w:color w:val="000000"/>
          <w:szCs w:val="24"/>
          <w:lang w:val="uk-UA"/>
        </w:rPr>
      </w:pPr>
    </w:p>
    <w:p w14:paraId="1EC6E485" w14:textId="77777777" w:rsidR="008F1E41" w:rsidRPr="00BC1052" w:rsidRDefault="008C47E4" w:rsidP="004C7F5C">
      <w:pPr>
        <w:pStyle w:val="3"/>
        <w:rPr>
          <w:rFonts w:ascii="Arial" w:hAnsi="Arial" w:cs="Arial"/>
          <w:b/>
          <w:sz w:val="24"/>
          <w:szCs w:val="24"/>
          <w:lang w:val="uk-UA"/>
        </w:rPr>
      </w:pPr>
      <w:r w:rsidRPr="00BC1052">
        <w:rPr>
          <w:rFonts w:ascii="Arial" w:hAnsi="Arial" w:cs="Arial"/>
          <w:b/>
          <w:sz w:val="24"/>
          <w:szCs w:val="24"/>
          <w:lang w:val="uk-UA"/>
        </w:rPr>
        <w:t>Фото</w:t>
      </w:r>
      <w:r w:rsidR="004C7F5C" w:rsidRPr="00BC1052">
        <w:rPr>
          <w:rFonts w:ascii="Arial" w:hAnsi="Arial" w:cs="Arial"/>
          <w:b/>
          <w:sz w:val="24"/>
          <w:szCs w:val="24"/>
          <w:lang w:val="uk-UA"/>
        </w:rPr>
        <w:t xml:space="preserve">: </w:t>
      </w:r>
    </w:p>
    <w:p w14:paraId="4F3994A9" w14:textId="77777777" w:rsidR="004C7F5C" w:rsidRPr="00BC1052" w:rsidRDefault="004C7F5C" w:rsidP="004C7F5C">
      <w:pPr>
        <w:pStyle w:val="3"/>
        <w:rPr>
          <w:noProof/>
          <w:lang w:val="uk-UA" w:eastAsia="de-D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4"/>
        <w:gridCol w:w="4265"/>
      </w:tblGrid>
      <w:tr w:rsidR="006621C7" w:rsidRPr="00BC1052" w14:paraId="2F75342E" w14:textId="77777777" w:rsidTr="006621C7">
        <w:tc>
          <w:tcPr>
            <w:tcW w:w="4151" w:type="dxa"/>
          </w:tcPr>
          <w:p w14:paraId="6F090922" w14:textId="77777777" w:rsidR="006621C7" w:rsidRPr="00BC1052" w:rsidRDefault="006621C7" w:rsidP="006621C7">
            <w:pPr>
              <w:pStyle w:val="3"/>
              <w:jc w:val="center"/>
              <w:rPr>
                <w:lang w:val="uk-UA"/>
              </w:rPr>
            </w:pPr>
            <w:r w:rsidRPr="00BC1052">
              <w:rPr>
                <w:noProof/>
                <w:lang w:val="uk-UA" w:eastAsia="ru-RU"/>
              </w:rPr>
              <w:drawing>
                <wp:inline distT="0" distB="0" distL="0" distR="0" wp14:anchorId="3711CB85" wp14:editId="40B98669">
                  <wp:extent cx="1233577" cy="728956"/>
                  <wp:effectExtent l="0" t="0" r="508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872" cy="735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48B05337" w14:textId="77777777" w:rsidR="006621C7" w:rsidRPr="00BC1052" w:rsidRDefault="006621C7" w:rsidP="006621C7">
            <w:pPr>
              <w:pStyle w:val="3"/>
              <w:jc w:val="center"/>
              <w:rPr>
                <w:lang w:val="uk-UA"/>
              </w:rPr>
            </w:pPr>
            <w:r w:rsidRPr="00BC1052">
              <w:rPr>
                <w:noProof/>
                <w:lang w:val="uk-UA" w:eastAsia="ru-RU"/>
              </w:rPr>
              <w:drawing>
                <wp:inline distT="0" distB="0" distL="0" distR="0" wp14:anchorId="28663380" wp14:editId="73D288AB">
                  <wp:extent cx="1207698" cy="7840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755" cy="7964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1C7" w:rsidRPr="00603AA7" w14:paraId="274D08E9" w14:textId="77777777" w:rsidTr="006621C7">
        <w:tc>
          <w:tcPr>
            <w:tcW w:w="4151" w:type="dxa"/>
          </w:tcPr>
          <w:p w14:paraId="3E5FA253" w14:textId="77777777" w:rsidR="006621C7" w:rsidRPr="00BC1052" w:rsidRDefault="006621C7" w:rsidP="006621C7">
            <w:pPr>
              <w:pStyle w:val="3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1052">
              <w:rPr>
                <w:rFonts w:ascii="Arial" w:hAnsi="Arial" w:cs="Arial"/>
                <w:sz w:val="22"/>
                <w:szCs w:val="22"/>
                <w:lang w:val="uk-UA"/>
              </w:rPr>
              <w:t xml:space="preserve">NOVACAT ALPHA MOTION PRO </w:t>
            </w:r>
            <w:r w:rsidR="008C47E4" w:rsidRPr="00BC1052">
              <w:rPr>
                <w:rFonts w:ascii="Arial" w:hAnsi="Arial" w:cs="Arial"/>
                <w:sz w:val="22"/>
                <w:szCs w:val="22"/>
                <w:lang w:val="uk-UA"/>
              </w:rPr>
              <w:t>світиться у новому дизайні</w:t>
            </w:r>
          </w:p>
        </w:tc>
        <w:tc>
          <w:tcPr>
            <w:tcW w:w="4152" w:type="dxa"/>
          </w:tcPr>
          <w:p w14:paraId="75E32D48" w14:textId="14B1368C" w:rsidR="006621C7" w:rsidRPr="00BC1052" w:rsidRDefault="008C47E4" w:rsidP="006621C7">
            <w:pPr>
              <w:pStyle w:val="3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1052">
              <w:rPr>
                <w:rFonts w:ascii="Arial" w:hAnsi="Arial" w:cs="Arial"/>
                <w:sz w:val="22"/>
                <w:szCs w:val="22"/>
                <w:lang w:val="uk-UA"/>
              </w:rPr>
              <w:t>Насолоджуйтесь</w:t>
            </w:r>
            <w:r w:rsidR="00603AA7" w:rsidRPr="00603AA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BC1052">
              <w:rPr>
                <w:rFonts w:ascii="Arial" w:hAnsi="Arial" w:cs="Arial"/>
                <w:sz w:val="22"/>
                <w:szCs w:val="22"/>
                <w:lang w:val="uk-UA"/>
              </w:rPr>
              <w:t>скошуванням у новому вимірі</w:t>
            </w:r>
          </w:p>
        </w:tc>
      </w:tr>
      <w:tr w:rsidR="006621C7" w:rsidRPr="00603AA7" w14:paraId="2375089B" w14:textId="77777777" w:rsidTr="006621C7">
        <w:tc>
          <w:tcPr>
            <w:tcW w:w="4151" w:type="dxa"/>
          </w:tcPr>
          <w:p w14:paraId="515B9FE5" w14:textId="3779F11D" w:rsidR="006621C7" w:rsidRPr="00BC1052" w:rsidRDefault="00603AA7" w:rsidP="004C7F5C">
            <w:pPr>
              <w:pStyle w:val="3"/>
              <w:rPr>
                <w:rFonts w:ascii="Arial" w:hAnsi="Arial" w:cs="Arial"/>
                <w:color w:val="FF00FF"/>
                <w:sz w:val="20"/>
                <w:szCs w:val="20"/>
                <w:lang w:val="uk-UA"/>
              </w:rPr>
            </w:pPr>
            <w:hyperlink r:id="rId10" w:history="1">
              <w:r w:rsidRPr="00603AA7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https://www.poettinger.at/de_at/Newsroom/Pressebild/4205</w:t>
              </w:r>
            </w:hyperlink>
          </w:p>
        </w:tc>
        <w:tc>
          <w:tcPr>
            <w:tcW w:w="4152" w:type="dxa"/>
          </w:tcPr>
          <w:p w14:paraId="4311F872" w14:textId="07103AEC" w:rsidR="006621C7" w:rsidRPr="00BC1052" w:rsidRDefault="00603AA7" w:rsidP="004C7F5C">
            <w:pPr>
              <w:pStyle w:val="3"/>
              <w:rPr>
                <w:rFonts w:ascii="Arial" w:hAnsi="Arial" w:cs="Arial"/>
                <w:color w:val="FF00FF"/>
                <w:sz w:val="20"/>
                <w:szCs w:val="20"/>
                <w:lang w:val="uk-UA"/>
              </w:rPr>
            </w:pPr>
            <w:hyperlink r:id="rId11" w:history="1">
              <w:r>
                <w:rPr>
                  <w:rStyle w:val="a8"/>
                  <w:rFonts w:ascii="Arial" w:hAnsi="Arial" w:cs="Arial"/>
                  <w:sz w:val="20"/>
                  <w:szCs w:val="20"/>
                </w:rPr>
                <w:t>https</w:t>
              </w:r>
              <w:r w:rsidRPr="00603AA7">
                <w:rPr>
                  <w:rStyle w:val="a8"/>
                  <w:rFonts w:ascii="Arial" w:hAnsi="Arial" w:cs="Arial"/>
                  <w:sz w:val="20"/>
                  <w:szCs w:val="20"/>
                  <w:lang w:val="uk-UA"/>
                </w:rPr>
                <w:t>://</w:t>
              </w:r>
              <w:r>
                <w:rPr>
                  <w:rStyle w:val="a8"/>
                  <w:rFonts w:ascii="Arial" w:hAnsi="Arial" w:cs="Arial"/>
                  <w:sz w:val="20"/>
                  <w:szCs w:val="20"/>
                </w:rPr>
                <w:t>www</w:t>
              </w:r>
              <w:r w:rsidRPr="00603AA7">
                <w:rPr>
                  <w:rStyle w:val="a8"/>
                  <w:rFonts w:ascii="Arial" w:hAnsi="Arial" w:cs="Arial"/>
                  <w:sz w:val="20"/>
                  <w:szCs w:val="20"/>
                  <w:lang w:val="uk-UA"/>
                </w:rPr>
                <w:t>.</w:t>
              </w:r>
              <w:r>
                <w:rPr>
                  <w:rStyle w:val="a8"/>
                  <w:rFonts w:ascii="Arial" w:hAnsi="Arial" w:cs="Arial"/>
                  <w:sz w:val="20"/>
                  <w:szCs w:val="20"/>
                </w:rPr>
                <w:t>poettinger</w:t>
              </w:r>
              <w:r w:rsidRPr="00603AA7">
                <w:rPr>
                  <w:rStyle w:val="a8"/>
                  <w:rFonts w:ascii="Arial" w:hAnsi="Arial" w:cs="Arial"/>
                  <w:sz w:val="20"/>
                  <w:szCs w:val="20"/>
                  <w:lang w:val="uk-UA"/>
                </w:rPr>
                <w:t>.</w:t>
              </w:r>
              <w:r>
                <w:rPr>
                  <w:rStyle w:val="a8"/>
                  <w:rFonts w:ascii="Arial" w:hAnsi="Arial" w:cs="Arial"/>
                  <w:sz w:val="20"/>
                  <w:szCs w:val="20"/>
                </w:rPr>
                <w:t>at</w:t>
              </w:r>
              <w:r w:rsidRPr="00603AA7">
                <w:rPr>
                  <w:rStyle w:val="a8"/>
                  <w:rFonts w:ascii="Arial" w:hAnsi="Arial" w:cs="Arial"/>
                  <w:sz w:val="20"/>
                  <w:szCs w:val="20"/>
                  <w:lang w:val="uk-UA"/>
                </w:rPr>
                <w:t>/</w:t>
              </w:r>
              <w:r>
                <w:rPr>
                  <w:rStyle w:val="a8"/>
                  <w:rFonts w:ascii="Arial" w:hAnsi="Arial" w:cs="Arial"/>
                  <w:sz w:val="20"/>
                  <w:szCs w:val="20"/>
                </w:rPr>
                <w:t>de</w:t>
              </w:r>
              <w:r w:rsidRPr="00603AA7">
                <w:rPr>
                  <w:rStyle w:val="a8"/>
                  <w:rFonts w:ascii="Arial" w:hAnsi="Arial" w:cs="Arial"/>
                  <w:sz w:val="20"/>
                  <w:szCs w:val="20"/>
                  <w:lang w:val="uk-UA"/>
                </w:rPr>
                <w:t>_</w:t>
              </w:r>
              <w:r>
                <w:rPr>
                  <w:rStyle w:val="a8"/>
                  <w:rFonts w:ascii="Arial" w:hAnsi="Arial" w:cs="Arial"/>
                  <w:sz w:val="20"/>
                  <w:szCs w:val="20"/>
                </w:rPr>
                <w:t>at</w:t>
              </w:r>
              <w:r w:rsidRPr="00603AA7">
                <w:rPr>
                  <w:rStyle w:val="a8"/>
                  <w:rFonts w:ascii="Arial" w:hAnsi="Arial" w:cs="Arial"/>
                  <w:sz w:val="20"/>
                  <w:szCs w:val="20"/>
                  <w:lang w:val="uk-UA"/>
                </w:rPr>
                <w:t>/</w:t>
              </w:r>
              <w:r>
                <w:rPr>
                  <w:rStyle w:val="a8"/>
                  <w:rFonts w:ascii="Arial" w:hAnsi="Arial" w:cs="Arial"/>
                  <w:sz w:val="20"/>
                  <w:szCs w:val="20"/>
                </w:rPr>
                <w:t>Newsroom</w:t>
              </w:r>
              <w:r w:rsidRPr="00603AA7">
                <w:rPr>
                  <w:rStyle w:val="a8"/>
                  <w:rFonts w:ascii="Arial" w:hAnsi="Arial" w:cs="Arial"/>
                  <w:sz w:val="20"/>
                  <w:szCs w:val="20"/>
                  <w:lang w:val="uk-UA"/>
                </w:rPr>
                <w:t>/</w:t>
              </w:r>
              <w:r>
                <w:rPr>
                  <w:rStyle w:val="a8"/>
                  <w:rFonts w:ascii="Arial" w:hAnsi="Arial" w:cs="Arial"/>
                  <w:sz w:val="20"/>
                  <w:szCs w:val="20"/>
                </w:rPr>
                <w:t>Pressebild</w:t>
              </w:r>
              <w:r w:rsidRPr="00603AA7">
                <w:rPr>
                  <w:rStyle w:val="a8"/>
                  <w:rFonts w:ascii="Arial" w:hAnsi="Arial" w:cs="Arial"/>
                  <w:sz w:val="20"/>
                  <w:szCs w:val="20"/>
                  <w:lang w:val="uk-UA"/>
                </w:rPr>
                <w:t>/4204</w:t>
              </w:r>
            </w:hyperlink>
          </w:p>
        </w:tc>
      </w:tr>
    </w:tbl>
    <w:p w14:paraId="5BD7D7F5" w14:textId="77777777" w:rsidR="006621C7" w:rsidRPr="00BC1052" w:rsidRDefault="006621C7" w:rsidP="004C7F5C">
      <w:pPr>
        <w:pStyle w:val="3"/>
        <w:rPr>
          <w:lang w:val="uk-UA"/>
        </w:rPr>
      </w:pPr>
    </w:p>
    <w:p w14:paraId="0284ADF2" w14:textId="559AE463" w:rsidR="00A10D72" w:rsidRPr="00BC1052" w:rsidRDefault="008C47E4" w:rsidP="008C47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uk-UA" w:eastAsia="de-DE"/>
        </w:rPr>
      </w:pPr>
      <w:r w:rsidRPr="00BC1052">
        <w:rPr>
          <w:rFonts w:ascii="Arial" w:hAnsi="Arial" w:cs="Arial"/>
          <w:snapToGrid w:val="0"/>
          <w:color w:val="000000"/>
          <w:lang w:val="uk-UA" w:eastAsia="de-DE"/>
        </w:rPr>
        <w:t>Інші фото можна</w:t>
      </w:r>
      <w:r w:rsidR="00603AA7" w:rsidRPr="00603AA7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Pr="00BC1052">
        <w:rPr>
          <w:rFonts w:ascii="Arial" w:hAnsi="Arial" w:cs="Arial"/>
          <w:snapToGrid w:val="0"/>
          <w:color w:val="000000"/>
          <w:lang w:val="uk-UA" w:eastAsia="de-DE"/>
        </w:rPr>
        <w:t>завантажити за цим</w:t>
      </w:r>
      <w:r w:rsidR="00603AA7" w:rsidRPr="00603AA7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bookmarkStart w:id="0" w:name="_GoBack"/>
      <w:bookmarkEnd w:id="0"/>
      <w:r w:rsidRPr="00BC1052">
        <w:rPr>
          <w:rFonts w:ascii="Arial" w:hAnsi="Arial" w:cs="Arial"/>
          <w:snapToGrid w:val="0"/>
          <w:color w:val="000000"/>
          <w:lang w:val="uk-UA" w:eastAsia="de-DE"/>
        </w:rPr>
        <w:t>посиланням: http://www.poettinger.at/presse</w:t>
      </w:r>
    </w:p>
    <w:sectPr w:rsidR="00A10D72" w:rsidRPr="00BC1052" w:rsidSect="00774C2F">
      <w:headerReference w:type="default" r:id="rId12"/>
      <w:footerReference w:type="default" r:id="rId13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13E0F" w14:textId="77777777" w:rsidR="009F02F3" w:rsidRDefault="009F02F3" w:rsidP="00305DE3">
      <w:r>
        <w:separator/>
      </w:r>
    </w:p>
  </w:endnote>
  <w:endnote w:type="continuationSeparator" w:id="0">
    <w:p w14:paraId="3B952F4A" w14:textId="77777777" w:rsidR="009F02F3" w:rsidRDefault="009F02F3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553C" w14:textId="77777777" w:rsidR="008C47E4" w:rsidRPr="006F1076" w:rsidRDefault="008C47E4" w:rsidP="008C47E4">
    <w:pPr>
      <w:rPr>
        <w:rFonts w:cs="Arial"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– Unternehmenskommunikation</w:t>
    </w:r>
    <w:r>
      <w:rPr>
        <w:rFonts w:cs="Arial"/>
        <w:b/>
        <w:sz w:val="18"/>
        <w:szCs w:val="18"/>
        <w:lang w:val="uk-UA"/>
      </w:rPr>
      <w:t xml:space="preserve"> / </w:t>
    </w:r>
    <w:r>
      <w:rPr>
        <w:rFonts w:cs="Arial"/>
        <w:sz w:val="18"/>
        <w:szCs w:val="18"/>
        <w:lang w:val="de-DE"/>
      </w:rPr>
      <w:t xml:space="preserve">Inge </w:t>
    </w:r>
    <w:proofErr w:type="spellStart"/>
    <w:r>
      <w:rPr>
        <w:rFonts w:cs="Arial"/>
        <w:sz w:val="18"/>
        <w:szCs w:val="18"/>
        <w:lang w:val="de-DE"/>
      </w:rPr>
      <w:t>Steibl</w:t>
    </w:r>
    <w:proofErr w:type="spellEnd"/>
    <w:r>
      <w:rPr>
        <w:rFonts w:cs="Arial"/>
        <w:sz w:val="18"/>
        <w:szCs w:val="18"/>
        <w:lang w:val="de-DE"/>
      </w:rPr>
      <w:t>, Industriegelände 1, A-4710 Grieskirchen</w:t>
    </w:r>
    <w:r>
      <w:rPr>
        <w:rFonts w:cs="Arial"/>
        <w:sz w:val="18"/>
        <w:szCs w:val="18"/>
        <w:lang w:val="uk-UA"/>
      </w:rPr>
      <w:t xml:space="preserve"> / </w:t>
    </w:r>
    <w:r>
      <w:rPr>
        <w:rFonts w:cs="Arial"/>
        <w:sz w:val="18"/>
        <w:szCs w:val="18"/>
        <w:lang w:val="de-DE"/>
      </w:rPr>
      <w:t xml:space="preserve">Tel.: +43 7248 600-2415, E-Mail: </w:t>
    </w:r>
    <w:hyperlink r:id="rId1" w:history="1">
      <w:r>
        <w:rPr>
          <w:rStyle w:val="a8"/>
          <w:rFonts w:eastAsiaTheme="majorEastAsia" w:cs="Arial"/>
          <w:sz w:val="18"/>
          <w:szCs w:val="18"/>
          <w:lang w:val="de-DE"/>
        </w:rPr>
        <w:t>inge.steibl@poettinger.at</w:t>
      </w:r>
    </w:hyperlink>
    <w:r>
      <w:rPr>
        <w:rFonts w:cs="Arial"/>
        <w:sz w:val="18"/>
        <w:szCs w:val="18"/>
        <w:lang w:val="de-DE"/>
      </w:rPr>
      <w:t xml:space="preserve">, </w:t>
    </w:r>
    <w:hyperlink r:id="rId2" w:history="1">
      <w:r>
        <w:rPr>
          <w:rStyle w:val="a8"/>
          <w:rFonts w:eastAsiaTheme="majorEastAsia" w:cs="Arial"/>
          <w:sz w:val="18"/>
          <w:szCs w:val="18"/>
          <w:lang w:val="de-DE"/>
        </w:rPr>
        <w:t>www.poettinger.at</w:t>
      </w:r>
    </w:hyperlink>
  </w:p>
  <w:p w14:paraId="5FC3A23B" w14:textId="77777777" w:rsidR="004C157C" w:rsidRPr="008C47E4" w:rsidRDefault="008C47E4" w:rsidP="008C47E4">
    <w:pPr>
      <w:rPr>
        <w:rFonts w:cs="Arial"/>
        <w:sz w:val="18"/>
        <w:szCs w:val="18"/>
        <w:lang w:val="ru-RU"/>
      </w:rPr>
    </w:pPr>
    <w:r>
      <w:rPr>
        <w:rFonts w:cs="Arial"/>
        <w:b/>
        <w:sz w:val="18"/>
        <w:szCs w:val="18"/>
        <w:lang w:val="uk-UA"/>
      </w:rPr>
      <w:t>ТОВ ПЬОТІНГЕР УКРАЇНА</w:t>
    </w:r>
    <w:r>
      <w:rPr>
        <w:rFonts w:cs="Arial"/>
        <w:b/>
        <w:sz w:val="18"/>
        <w:szCs w:val="18"/>
        <w:lang w:val="ru-RU"/>
      </w:rPr>
      <w:t xml:space="preserve"> –</w:t>
    </w:r>
    <w:r>
      <w:rPr>
        <w:rFonts w:cs="Arial"/>
        <w:b/>
        <w:sz w:val="18"/>
        <w:szCs w:val="18"/>
        <w:lang w:val="uk-UA"/>
      </w:rPr>
      <w:t xml:space="preserve"> Відділ маркетингу / Кот Наталія</w:t>
    </w:r>
    <w:r>
      <w:rPr>
        <w:rFonts w:cs="Arial"/>
        <w:sz w:val="18"/>
        <w:szCs w:val="18"/>
        <w:lang w:val="ru-RU"/>
      </w:rPr>
      <w:t xml:space="preserve">, </w:t>
    </w:r>
    <w:r>
      <w:rPr>
        <w:rFonts w:cs="Arial"/>
        <w:sz w:val="18"/>
        <w:szCs w:val="18"/>
        <w:lang w:val="uk-UA"/>
      </w:rPr>
      <w:t xml:space="preserve">а/с 167, м. </w:t>
    </w:r>
    <w:r>
      <w:rPr>
        <w:rFonts w:cs="Arial"/>
        <w:sz w:val="18"/>
        <w:szCs w:val="18"/>
        <w:lang w:val="uk-UA"/>
      </w:rPr>
      <w:t xml:space="preserve">Бориспіль, 08301 /  </w:t>
    </w:r>
    <w:proofErr w:type="spellStart"/>
    <w:r>
      <w:rPr>
        <w:rFonts w:cs="Arial"/>
        <w:sz w:val="18"/>
        <w:szCs w:val="18"/>
        <w:lang w:val="uk-UA"/>
      </w:rPr>
      <w:t>Тел</w:t>
    </w:r>
    <w:proofErr w:type="spellEnd"/>
    <w:r>
      <w:rPr>
        <w:rFonts w:cs="Arial"/>
        <w:sz w:val="18"/>
        <w:szCs w:val="18"/>
        <w:lang w:val="uk-UA"/>
      </w:rPr>
      <w:t>.:</w:t>
    </w:r>
    <w:r>
      <w:rPr>
        <w:rFonts w:cs="Arial"/>
        <w:sz w:val="18"/>
        <w:szCs w:val="18"/>
        <w:lang w:val="ru-RU"/>
      </w:rPr>
      <w:t xml:space="preserve"> +38 067 353 61 81, </w:t>
    </w:r>
    <w:r>
      <w:rPr>
        <w:rFonts w:cs="Arial"/>
        <w:sz w:val="18"/>
        <w:szCs w:val="18"/>
      </w:rPr>
      <w:t>E</w:t>
    </w:r>
    <w:r>
      <w:rPr>
        <w:rFonts w:cs="Arial"/>
        <w:sz w:val="18"/>
        <w:szCs w:val="18"/>
        <w:lang w:val="ru-RU"/>
      </w:rPr>
      <w:t>-</w:t>
    </w:r>
    <w:r>
      <w:rPr>
        <w:rFonts w:cs="Arial"/>
        <w:sz w:val="18"/>
        <w:szCs w:val="18"/>
      </w:rPr>
      <w:t>Mail</w:t>
    </w:r>
    <w:r>
      <w:rPr>
        <w:rFonts w:cs="Arial"/>
        <w:sz w:val="18"/>
        <w:szCs w:val="18"/>
        <w:lang w:val="ru-RU"/>
      </w:rPr>
      <w:t xml:space="preserve">: </w:t>
    </w:r>
    <w:hyperlink r:id="rId3" w:history="1">
      <w:r>
        <w:rPr>
          <w:rStyle w:val="a8"/>
          <w:rFonts w:eastAsiaTheme="majorEastAsia" w:cs="Arial"/>
          <w:sz w:val="18"/>
          <w:szCs w:val="18"/>
          <w:lang w:val="ru-RU"/>
        </w:rPr>
        <w:t>nataliia.kot@poettinger.at</w:t>
      </w:r>
    </w:hyperlink>
    <w:r>
      <w:rPr>
        <w:rFonts w:cs="Arial"/>
        <w:sz w:val="18"/>
        <w:szCs w:val="18"/>
        <w:lang w:val="ru-RU"/>
      </w:rPr>
      <w:t xml:space="preserve">, </w:t>
    </w:r>
    <w:hyperlink r:id="rId4" w:history="1">
      <w:r>
        <w:rPr>
          <w:rStyle w:val="a8"/>
          <w:rFonts w:eastAsiaTheme="majorEastAsia" w:cs="Arial"/>
          <w:sz w:val="18"/>
          <w:szCs w:val="18"/>
          <w:lang w:val="ru-RU"/>
        </w:rPr>
        <w:t>https://www.poettinger.at/uk_ua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7B5C1" w14:textId="77777777" w:rsidR="009F02F3" w:rsidRDefault="009F02F3" w:rsidP="00305DE3">
      <w:r>
        <w:separator/>
      </w:r>
    </w:p>
  </w:footnote>
  <w:footnote w:type="continuationSeparator" w:id="0">
    <w:p w14:paraId="1E0B3B08" w14:textId="77777777" w:rsidR="009F02F3" w:rsidRDefault="009F02F3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3C939" w14:textId="77777777" w:rsidR="004C157C" w:rsidRDefault="004C157C" w:rsidP="00164A93">
    <w:pPr>
      <w:pStyle w:val="a3"/>
      <w:rPr>
        <w:rFonts w:ascii="Arial" w:hAnsi="Arial" w:cs="Arial"/>
      </w:rPr>
    </w:pPr>
  </w:p>
  <w:p w14:paraId="09BB4822" w14:textId="77777777" w:rsidR="004C157C" w:rsidRDefault="004C157C" w:rsidP="00164A93">
    <w:pPr>
      <w:pStyle w:val="a3"/>
      <w:rPr>
        <w:rFonts w:ascii="Arial" w:hAnsi="Arial" w:cs="Arial"/>
      </w:rPr>
    </w:pPr>
  </w:p>
  <w:p w14:paraId="70CAEB35" w14:textId="46A457EE" w:rsidR="004C157C" w:rsidRPr="00164A93" w:rsidRDefault="008C47E4" w:rsidP="00164A93">
    <w:pPr>
      <w:pStyle w:val="a3"/>
      <w:rPr>
        <w:rFonts w:ascii="Arial" w:hAnsi="Arial" w:cs="Arial"/>
        <w:sz w:val="28"/>
        <w:szCs w:val="28"/>
      </w:rPr>
    </w:pPr>
    <w:r>
      <w:rPr>
        <w:rFonts w:cs="Arial"/>
        <w:b/>
        <w:lang w:val="uk-UA"/>
      </w:rPr>
      <w:t>Прес-реліз</w:t>
    </w:r>
    <w:r w:rsidR="00603AA7">
      <w:rPr>
        <w:rFonts w:cs="Arial"/>
        <w:b/>
        <w:lang w:val="de-DE"/>
      </w:rPr>
      <w:t xml:space="preserve">                                                          </w:t>
    </w:r>
    <w:r>
      <w:rPr>
        <w:rFonts w:cs="Arial"/>
        <w:b/>
        <w:lang w:val="uk-UA"/>
      </w:rPr>
      <w:t xml:space="preserve"> </w:t>
    </w:r>
    <w:r w:rsidR="004C157C" w:rsidRPr="000072D4">
      <w:rPr>
        <w:rFonts w:ascii="Arial" w:hAnsi="Arial" w:cs="Arial"/>
        <w:noProof/>
        <w:sz w:val="28"/>
        <w:szCs w:val="28"/>
        <w:lang w:val="ru-RU" w:eastAsia="ru-RU"/>
      </w:rPr>
      <w:drawing>
        <wp:inline distT="0" distB="0" distL="0" distR="0" wp14:anchorId="1576824F" wp14:editId="7E71D52E">
          <wp:extent cx="2266950" cy="222250"/>
          <wp:effectExtent l="19050" t="0" r="0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AE4C90" w14:textId="77777777" w:rsidR="004C157C" w:rsidRDefault="004C157C" w:rsidP="00164A93">
    <w:pPr>
      <w:pStyle w:val="a3"/>
      <w:tabs>
        <w:tab w:val="clear" w:pos="9072"/>
        <w:tab w:val="left" w:pos="5040"/>
        <w:tab w:val="left" w:pos="5760"/>
      </w:tabs>
    </w:pPr>
    <w:r>
      <w:tab/>
    </w:r>
    <w:r>
      <w:tab/>
    </w:r>
  </w:p>
  <w:p w14:paraId="40BBF0FA" w14:textId="77777777" w:rsidR="004C157C" w:rsidRDefault="004C157C" w:rsidP="00164A93">
    <w:pPr>
      <w:pStyle w:val="a3"/>
      <w:tabs>
        <w:tab w:val="clear" w:pos="9072"/>
        <w:tab w:val="left" w:pos="5040"/>
        <w:tab w:val="left" w:pos="57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691"/>
    <w:rsid w:val="000072D4"/>
    <w:rsid w:val="0001749C"/>
    <w:rsid w:val="0004208A"/>
    <w:rsid w:val="00083771"/>
    <w:rsid w:val="0009699E"/>
    <w:rsid w:val="00096D82"/>
    <w:rsid w:val="000A0F11"/>
    <w:rsid w:val="000A117E"/>
    <w:rsid w:val="000A37F5"/>
    <w:rsid w:val="000A668E"/>
    <w:rsid w:val="000D3CD3"/>
    <w:rsid w:val="000D4DE0"/>
    <w:rsid w:val="000F5005"/>
    <w:rsid w:val="0010245E"/>
    <w:rsid w:val="00110880"/>
    <w:rsid w:val="001212C1"/>
    <w:rsid w:val="001357A3"/>
    <w:rsid w:val="00154644"/>
    <w:rsid w:val="00164A93"/>
    <w:rsid w:val="00181F74"/>
    <w:rsid w:val="00220839"/>
    <w:rsid w:val="00223BD4"/>
    <w:rsid w:val="0022437C"/>
    <w:rsid w:val="00264C1D"/>
    <w:rsid w:val="0027298A"/>
    <w:rsid w:val="00276C93"/>
    <w:rsid w:val="002974C0"/>
    <w:rsid w:val="002A6608"/>
    <w:rsid w:val="002B0015"/>
    <w:rsid w:val="002C16B6"/>
    <w:rsid w:val="002C475C"/>
    <w:rsid w:val="002D02AC"/>
    <w:rsid w:val="002E71CF"/>
    <w:rsid w:val="00305DE3"/>
    <w:rsid w:val="00316180"/>
    <w:rsid w:val="00321523"/>
    <w:rsid w:val="00321D04"/>
    <w:rsid w:val="003225B2"/>
    <w:rsid w:val="00325C60"/>
    <w:rsid w:val="00356920"/>
    <w:rsid w:val="00365C9B"/>
    <w:rsid w:val="00371105"/>
    <w:rsid w:val="00385339"/>
    <w:rsid w:val="003C0C9A"/>
    <w:rsid w:val="003E1D16"/>
    <w:rsid w:val="003E2790"/>
    <w:rsid w:val="003E603B"/>
    <w:rsid w:val="00420E26"/>
    <w:rsid w:val="004235C5"/>
    <w:rsid w:val="00437D4B"/>
    <w:rsid w:val="00456B03"/>
    <w:rsid w:val="004624BB"/>
    <w:rsid w:val="004669F8"/>
    <w:rsid w:val="00471DE4"/>
    <w:rsid w:val="00477B32"/>
    <w:rsid w:val="004858CD"/>
    <w:rsid w:val="004866B6"/>
    <w:rsid w:val="004903DD"/>
    <w:rsid w:val="004A3F4A"/>
    <w:rsid w:val="004A7820"/>
    <w:rsid w:val="004B0AE8"/>
    <w:rsid w:val="004B63D1"/>
    <w:rsid w:val="004C157C"/>
    <w:rsid w:val="004C7F5C"/>
    <w:rsid w:val="004D405B"/>
    <w:rsid w:val="004D4E27"/>
    <w:rsid w:val="004D58B8"/>
    <w:rsid w:val="004F2AD2"/>
    <w:rsid w:val="00512257"/>
    <w:rsid w:val="0051518A"/>
    <w:rsid w:val="00516783"/>
    <w:rsid w:val="00523E61"/>
    <w:rsid w:val="00537C30"/>
    <w:rsid w:val="0055684C"/>
    <w:rsid w:val="00580261"/>
    <w:rsid w:val="005C1C9B"/>
    <w:rsid w:val="005C35CD"/>
    <w:rsid w:val="005F5E40"/>
    <w:rsid w:val="005F6501"/>
    <w:rsid w:val="00603AA7"/>
    <w:rsid w:val="00620C04"/>
    <w:rsid w:val="006529B2"/>
    <w:rsid w:val="006621C7"/>
    <w:rsid w:val="00676E15"/>
    <w:rsid w:val="00693EC5"/>
    <w:rsid w:val="006C0A2F"/>
    <w:rsid w:val="006D26D5"/>
    <w:rsid w:val="006D6056"/>
    <w:rsid w:val="006E48E1"/>
    <w:rsid w:val="006F2305"/>
    <w:rsid w:val="006F4355"/>
    <w:rsid w:val="00700516"/>
    <w:rsid w:val="007223E2"/>
    <w:rsid w:val="007375FD"/>
    <w:rsid w:val="00741983"/>
    <w:rsid w:val="00745154"/>
    <w:rsid w:val="00746691"/>
    <w:rsid w:val="007608A1"/>
    <w:rsid w:val="007653E5"/>
    <w:rsid w:val="00767BB1"/>
    <w:rsid w:val="0077111A"/>
    <w:rsid w:val="00774C2F"/>
    <w:rsid w:val="00784684"/>
    <w:rsid w:val="00787CD1"/>
    <w:rsid w:val="00790394"/>
    <w:rsid w:val="007B7B85"/>
    <w:rsid w:val="007D08A4"/>
    <w:rsid w:val="007F1626"/>
    <w:rsid w:val="0085104F"/>
    <w:rsid w:val="00896EDB"/>
    <w:rsid w:val="008A2819"/>
    <w:rsid w:val="008A6D0C"/>
    <w:rsid w:val="008B4166"/>
    <w:rsid w:val="008C47E4"/>
    <w:rsid w:val="008D66F5"/>
    <w:rsid w:val="008E2CC1"/>
    <w:rsid w:val="008F08D0"/>
    <w:rsid w:val="008F1E41"/>
    <w:rsid w:val="008F25AE"/>
    <w:rsid w:val="008F2753"/>
    <w:rsid w:val="00902F84"/>
    <w:rsid w:val="009051BF"/>
    <w:rsid w:val="00907CA1"/>
    <w:rsid w:val="00921E4F"/>
    <w:rsid w:val="009252FC"/>
    <w:rsid w:val="00950F30"/>
    <w:rsid w:val="00954FA1"/>
    <w:rsid w:val="009615C8"/>
    <w:rsid w:val="00967928"/>
    <w:rsid w:val="00972F87"/>
    <w:rsid w:val="0098260E"/>
    <w:rsid w:val="009866A7"/>
    <w:rsid w:val="009B3A73"/>
    <w:rsid w:val="009C3D5A"/>
    <w:rsid w:val="009F02F3"/>
    <w:rsid w:val="009F58E4"/>
    <w:rsid w:val="00A02FB2"/>
    <w:rsid w:val="00A10D72"/>
    <w:rsid w:val="00A17CC2"/>
    <w:rsid w:val="00A3063B"/>
    <w:rsid w:val="00A67500"/>
    <w:rsid w:val="00A753F3"/>
    <w:rsid w:val="00AA3D20"/>
    <w:rsid w:val="00AB0934"/>
    <w:rsid w:val="00AB4167"/>
    <w:rsid w:val="00AB70FA"/>
    <w:rsid w:val="00AC2B53"/>
    <w:rsid w:val="00AC35BA"/>
    <w:rsid w:val="00AD403F"/>
    <w:rsid w:val="00AF3AF2"/>
    <w:rsid w:val="00B067B9"/>
    <w:rsid w:val="00B13834"/>
    <w:rsid w:val="00B217FF"/>
    <w:rsid w:val="00B21EC8"/>
    <w:rsid w:val="00B46970"/>
    <w:rsid w:val="00B5229F"/>
    <w:rsid w:val="00BB328E"/>
    <w:rsid w:val="00BC1052"/>
    <w:rsid w:val="00BC1DAA"/>
    <w:rsid w:val="00BD4D57"/>
    <w:rsid w:val="00BE725A"/>
    <w:rsid w:val="00BF7498"/>
    <w:rsid w:val="00C051C9"/>
    <w:rsid w:val="00C255A6"/>
    <w:rsid w:val="00C81E42"/>
    <w:rsid w:val="00C86DB6"/>
    <w:rsid w:val="00C954F7"/>
    <w:rsid w:val="00CA199E"/>
    <w:rsid w:val="00CB670D"/>
    <w:rsid w:val="00CF042C"/>
    <w:rsid w:val="00CF19B0"/>
    <w:rsid w:val="00D01E89"/>
    <w:rsid w:val="00D152A5"/>
    <w:rsid w:val="00D4074D"/>
    <w:rsid w:val="00D4767F"/>
    <w:rsid w:val="00D708FF"/>
    <w:rsid w:val="00D722A4"/>
    <w:rsid w:val="00D731A2"/>
    <w:rsid w:val="00D737CD"/>
    <w:rsid w:val="00D97481"/>
    <w:rsid w:val="00DA4CBC"/>
    <w:rsid w:val="00DA6F0D"/>
    <w:rsid w:val="00DC37C9"/>
    <w:rsid w:val="00DE13C2"/>
    <w:rsid w:val="00DF7C11"/>
    <w:rsid w:val="00E15C1B"/>
    <w:rsid w:val="00E510C4"/>
    <w:rsid w:val="00E53C3E"/>
    <w:rsid w:val="00E54FB4"/>
    <w:rsid w:val="00E76C27"/>
    <w:rsid w:val="00EB547A"/>
    <w:rsid w:val="00ED05DF"/>
    <w:rsid w:val="00ED2B8F"/>
    <w:rsid w:val="00ED7A66"/>
    <w:rsid w:val="00EF2AA5"/>
    <w:rsid w:val="00F132D5"/>
    <w:rsid w:val="00F22A2A"/>
    <w:rsid w:val="00F23BE8"/>
    <w:rsid w:val="00F5003E"/>
    <w:rsid w:val="00F538B9"/>
    <w:rsid w:val="00FA1F6B"/>
    <w:rsid w:val="00FA51E9"/>
    <w:rsid w:val="00FB311F"/>
    <w:rsid w:val="00FC7D9E"/>
    <w:rsid w:val="00FE56B5"/>
    <w:rsid w:val="00FE614D"/>
    <w:rsid w:val="00FF79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FB277"/>
  <w15:docId w15:val="{D64C17B8-F30E-4AB6-BBC7-DF30B26D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41B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F95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9B0F95"/>
    <w:pPr>
      <w:tabs>
        <w:tab w:val="center" w:pos="4536"/>
        <w:tab w:val="right" w:pos="9072"/>
      </w:tabs>
    </w:pPr>
  </w:style>
  <w:style w:type="paragraph" w:styleId="3">
    <w:name w:val="Body Text 3"/>
    <w:basedOn w:val="a"/>
    <w:link w:val="30"/>
    <w:rsid w:val="009B0F95"/>
    <w:pPr>
      <w:spacing w:after="120"/>
    </w:pPr>
    <w:rPr>
      <w:sz w:val="16"/>
      <w:szCs w:val="16"/>
      <w:lang w:val="de-DE"/>
    </w:rPr>
  </w:style>
  <w:style w:type="paragraph" w:styleId="a6">
    <w:name w:val="Body Text"/>
    <w:basedOn w:val="a"/>
    <w:rsid w:val="009B0F95"/>
    <w:pPr>
      <w:spacing w:after="120"/>
    </w:pPr>
  </w:style>
  <w:style w:type="character" w:styleId="a7">
    <w:name w:val="page number"/>
    <w:basedOn w:val="a0"/>
    <w:rsid w:val="009F5D05"/>
  </w:style>
  <w:style w:type="character" w:styleId="a8">
    <w:name w:val="Hyperlink"/>
    <w:basedOn w:val="a0"/>
    <w:rsid w:val="009F5D05"/>
    <w:rPr>
      <w:color w:val="0000FF"/>
      <w:u w:val="single"/>
    </w:rPr>
  </w:style>
  <w:style w:type="table" w:styleId="a9">
    <w:name w:val="Table Grid"/>
    <w:basedOn w:val="a1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C30"/>
    <w:rPr>
      <w:rFonts w:ascii="Tahoma" w:hAnsi="Tahoma" w:cs="Tahoma"/>
      <w:sz w:val="16"/>
      <w:szCs w:val="16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rsid w:val="000072D4"/>
    <w:rPr>
      <w:sz w:val="24"/>
      <w:szCs w:val="24"/>
      <w:lang w:val="en-US" w:eastAsia="en-US"/>
    </w:rPr>
  </w:style>
  <w:style w:type="character" w:customStyle="1" w:styleId="30">
    <w:name w:val="Основной текст 3 Знак"/>
    <w:basedOn w:val="a0"/>
    <w:link w:val="3"/>
    <w:rsid w:val="00603AA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2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ettinger.at/de_at/Newsroom/Pressebild/42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aliia.kot@poettinger.at" TargetMode="External"/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Relationship Id="rId4" Type="http://schemas.openxmlformats.org/officeDocument/2006/relationships/hyperlink" Target="https://www.poettinger.at/uk_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1262A-3100-47FD-832A-610AC31C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PÖTTINGER Maschinenfabrik GmbH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Наталия Кот</cp:lastModifiedBy>
  <cp:revision>6</cp:revision>
  <cp:lastPrinted>2019-07-19T07:17:00Z</cp:lastPrinted>
  <dcterms:created xsi:type="dcterms:W3CDTF">2019-07-19T11:14:00Z</dcterms:created>
  <dcterms:modified xsi:type="dcterms:W3CDTF">2019-10-02T08:46:00Z</dcterms:modified>
</cp:coreProperties>
</file>